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B86222" w:rsidRDefault="008D1B3D" w:rsidP="00B86222">
      <w:pPr>
        <w:pStyle w:val="Heading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B86222">
        <w:t>O</w:t>
      </w:r>
      <w:r w:rsidR="00B86222">
        <w:rPr>
          <w:noProof/>
          <w:lang w:eastAsia="en-CA"/>
        </w:rPr>
        <w:t>nboarding Community Partners</w:t>
      </w:r>
    </w:p>
    <w:p w:rsidR="00B86222" w:rsidRPr="00E077CD" w:rsidRDefault="00B86222" w:rsidP="00B86222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B86222" w:rsidTr="00E242CE">
        <w:trPr>
          <w:trHeight w:val="532"/>
        </w:trPr>
        <w:tc>
          <w:tcPr>
            <w:tcW w:w="4618" w:type="dxa"/>
            <w:shd w:val="clear" w:color="auto" w:fill="056046" w:themeFill="text2"/>
            <w:vAlign w:val="center"/>
          </w:tcPr>
          <w:p w:rsidR="00B86222" w:rsidRPr="00E077CD" w:rsidRDefault="00B86222" w:rsidP="00E242CE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Process</w:t>
            </w:r>
          </w:p>
        </w:tc>
        <w:tc>
          <w:tcPr>
            <w:tcW w:w="4618" w:type="dxa"/>
            <w:shd w:val="clear" w:color="auto" w:fill="056046" w:themeFill="text2"/>
            <w:vAlign w:val="center"/>
          </w:tcPr>
          <w:p w:rsidR="00B86222" w:rsidRPr="00E077CD" w:rsidRDefault="00B86222" w:rsidP="00E242CE">
            <w:pPr>
              <w:pStyle w:val="Heading2"/>
              <w:outlineLvl w:val="1"/>
              <w:rPr>
                <w:color w:val="FFFFFF" w:themeColor="background1"/>
              </w:rPr>
            </w:pPr>
            <w:r w:rsidRPr="00E077CD">
              <w:rPr>
                <w:color w:val="FFFFFF" w:themeColor="background1"/>
              </w:rPr>
              <w:t>Res</w:t>
            </w:r>
            <w:r>
              <w:rPr>
                <w:color w:val="FFFFFF" w:themeColor="background1"/>
              </w:rPr>
              <w:t>ource</w:t>
            </w:r>
          </w:p>
        </w:tc>
      </w:tr>
      <w:tr w:rsidR="00B86222" w:rsidTr="00E242CE">
        <w:trPr>
          <w:trHeight w:val="1433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B86222" w:rsidRDefault="00B86222" w:rsidP="00E242CE">
            <w:r>
              <w:t>Send a housekeeping email to successful candidates with supporting resources (e.g., how to use conferencing platforms, confidentiality forms, role descriptions, next steps)</w:t>
            </w:r>
          </w:p>
        </w:tc>
        <w:tc>
          <w:tcPr>
            <w:tcW w:w="4618" w:type="dxa"/>
            <w:vAlign w:val="center"/>
          </w:tcPr>
          <w:p w:rsidR="00B86222" w:rsidRPr="00896DF1" w:rsidRDefault="00B86222" w:rsidP="00E242CE">
            <w:pPr>
              <w:rPr>
                <w:b/>
              </w:rPr>
            </w:pPr>
            <w:r>
              <w:rPr>
                <w:b/>
              </w:rPr>
              <w:t>Community Partner Role Description</w:t>
            </w:r>
          </w:p>
        </w:tc>
      </w:tr>
      <w:tr w:rsidR="00B86222" w:rsidTr="00E242CE">
        <w:trPr>
          <w:trHeight w:val="1433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B86222" w:rsidRDefault="00B86222" w:rsidP="00E242CE">
            <w:r>
              <w:t>Host a welcome call, led by an organization representative and existing community partner, to introduce the organization and role</w:t>
            </w:r>
          </w:p>
        </w:tc>
        <w:tc>
          <w:tcPr>
            <w:tcW w:w="4618" w:type="dxa"/>
            <w:vAlign w:val="center"/>
          </w:tcPr>
          <w:p w:rsidR="00B86222" w:rsidRPr="00896DF1" w:rsidRDefault="00B86222" w:rsidP="00E242CE">
            <w:pPr>
              <w:rPr>
                <w:b/>
              </w:rPr>
            </w:pPr>
            <w:r w:rsidRPr="00896DF1">
              <w:rPr>
                <w:b/>
              </w:rPr>
              <w:t>About the Organization Slide Deck</w:t>
            </w:r>
          </w:p>
          <w:p w:rsidR="00B86222" w:rsidRPr="00896DF1" w:rsidRDefault="00B86222" w:rsidP="00E242CE">
            <w:pPr>
              <w:rPr>
                <w:b/>
              </w:rPr>
            </w:pPr>
            <w:r w:rsidRPr="00896DF1">
              <w:rPr>
                <w:b/>
              </w:rPr>
              <w:t>Organization Overview</w:t>
            </w:r>
          </w:p>
          <w:p w:rsidR="00B86222" w:rsidRPr="00896DF1" w:rsidRDefault="00B86222" w:rsidP="00E242CE">
            <w:pPr>
              <w:rPr>
                <w:b/>
              </w:rPr>
            </w:pPr>
            <w:r w:rsidRPr="00896DF1">
              <w:rPr>
                <w:b/>
              </w:rPr>
              <w:t>Community Partner Handbook</w:t>
            </w:r>
          </w:p>
          <w:p w:rsidR="00B86222" w:rsidRPr="00896DF1" w:rsidRDefault="00B86222" w:rsidP="00E242CE">
            <w:pPr>
              <w:rPr>
                <w:b/>
              </w:rPr>
            </w:pPr>
            <w:r w:rsidRPr="00896DF1">
              <w:rPr>
                <w:b/>
              </w:rPr>
              <w:t>Common Acronyms and Terms List</w:t>
            </w:r>
          </w:p>
        </w:tc>
      </w:tr>
      <w:tr w:rsidR="00B86222" w:rsidTr="00E242CE">
        <w:trPr>
          <w:trHeight w:val="1433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B86222" w:rsidRDefault="00B86222" w:rsidP="00E242CE">
            <w:r>
              <w:t>Host a project-specific orientation, led by the community partner’s working group or organizational advocate, to introduce the working group they’ll be joining</w:t>
            </w:r>
          </w:p>
        </w:tc>
        <w:tc>
          <w:tcPr>
            <w:tcW w:w="4618" w:type="dxa"/>
            <w:vAlign w:val="center"/>
          </w:tcPr>
          <w:p w:rsidR="00B86222" w:rsidRPr="00F22A11" w:rsidRDefault="00B86222" w:rsidP="00E242CE">
            <w:r w:rsidRPr="00F22A11">
              <w:rPr>
                <w:b/>
              </w:rPr>
              <w:t>Project Cheat Sheet</w:t>
            </w:r>
            <w:r>
              <w:t xml:space="preserve"> (not currently in CPT)</w:t>
            </w:r>
          </w:p>
        </w:tc>
      </w:tr>
      <w:tr w:rsidR="00B86222" w:rsidTr="00E242CE">
        <w:trPr>
          <w:trHeight w:val="1433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B86222" w:rsidRDefault="00B86222" w:rsidP="00E242CE">
            <w:r>
              <w:t>Send any additional resources or learning opportunities by email</w:t>
            </w:r>
          </w:p>
        </w:tc>
        <w:tc>
          <w:tcPr>
            <w:tcW w:w="4618" w:type="dxa"/>
            <w:vAlign w:val="center"/>
          </w:tcPr>
          <w:p w:rsidR="00B86222" w:rsidRDefault="00B86222" w:rsidP="00E242CE"/>
        </w:tc>
      </w:tr>
    </w:tbl>
    <w:p w:rsidR="00787742" w:rsidRPr="00787742" w:rsidRDefault="00787742" w:rsidP="00B86222">
      <w:bookmarkStart w:id="0" w:name="_GoBack"/>
      <w:bookmarkEnd w:id="0"/>
    </w:p>
    <w:sectPr w:rsidR="00787742" w:rsidRPr="007877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3D" w:rsidRDefault="008D1B3D" w:rsidP="005C13E1">
      <w:pPr>
        <w:spacing w:after="0" w:line="240" w:lineRule="auto"/>
      </w:pPr>
      <w:r>
        <w:separator/>
      </w:r>
    </w:p>
  </w:endnote>
  <w:endnote w:type="continuationSeparator" w:id="0">
    <w:p w:rsidR="008D1B3D" w:rsidRDefault="008D1B3D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8D1B3D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B86222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3D" w:rsidRDefault="008D1B3D" w:rsidP="005C13E1">
      <w:pPr>
        <w:spacing w:after="0" w:line="240" w:lineRule="auto"/>
      </w:pPr>
      <w:r>
        <w:separator/>
      </w:r>
    </w:p>
  </w:footnote>
  <w:footnote w:type="continuationSeparator" w:id="0">
    <w:p w:rsidR="008D1B3D" w:rsidRDefault="008D1B3D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2F7939"/>
    <w:rsid w:val="005579A5"/>
    <w:rsid w:val="005C13E1"/>
    <w:rsid w:val="00644CB8"/>
    <w:rsid w:val="00740B34"/>
    <w:rsid w:val="00787742"/>
    <w:rsid w:val="00815DED"/>
    <w:rsid w:val="008D1B3D"/>
    <w:rsid w:val="009542C4"/>
    <w:rsid w:val="009D23DC"/>
    <w:rsid w:val="00B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A7EC8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22"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39"/>
    <w:rsid w:val="00B8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3</cp:revision>
  <dcterms:created xsi:type="dcterms:W3CDTF">2022-04-13T19:22:00Z</dcterms:created>
  <dcterms:modified xsi:type="dcterms:W3CDTF">2022-04-13T19:22:00Z</dcterms:modified>
</cp:coreProperties>
</file>